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EE" w:rsidRDefault="002835EE">
      <w:pPr>
        <w:pStyle w:val="Text"/>
      </w:pPr>
      <w:bookmarkStart w:id="0" w:name="_GoBack"/>
      <w:bookmarkEnd w:id="0"/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0626D0">
      <w:pPr>
        <w:pStyle w:val="Text"/>
        <w:rPr>
          <w:sz w:val="28"/>
          <w:szCs w:val="28"/>
        </w:rPr>
      </w:pPr>
      <w:r>
        <w:rPr>
          <w:sz w:val="28"/>
          <w:szCs w:val="28"/>
        </w:rPr>
        <w:t>Spracherwerb gelingt leichter, wenn …..</w:t>
      </w:r>
    </w:p>
    <w:p w:rsidR="002835EE" w:rsidRDefault="000626D0">
      <w:pPr>
        <w:pStyle w:val="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 eingebettet ist in Tätigkeiten, Handlungen, die Kinder gerne tun und diese sprechend begleitet werden.</w:t>
      </w:r>
    </w:p>
    <w:p w:rsidR="002835EE" w:rsidRDefault="000626D0">
      <w:pPr>
        <w:pStyle w:val="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Kinder emotional angesprochen sind.</w:t>
      </w: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0626D0">
      <w:pPr>
        <w:pStyle w:val="Text"/>
        <w:rPr>
          <w:sz w:val="28"/>
          <w:szCs w:val="28"/>
        </w:rPr>
      </w:pPr>
      <w:r>
        <w:rPr>
          <w:sz w:val="28"/>
          <w:szCs w:val="28"/>
        </w:rPr>
        <w:t>Dabei können unterschiedliche didaktische Schwerpunkte gesetzt werden und unterschiedliche Bereiche gefördert werden.</w:t>
      </w:r>
    </w:p>
    <w:p w:rsidR="002835EE" w:rsidRDefault="000626D0">
      <w:pPr>
        <w:pStyle w:val="Tex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835EE" w:rsidRDefault="000626D0">
      <w:pPr>
        <w:pStyle w:val="Text"/>
        <w:rPr>
          <w:sz w:val="28"/>
          <w:szCs w:val="28"/>
        </w:rPr>
      </w:pPr>
      <w:r>
        <w:rPr>
          <w:sz w:val="28"/>
          <w:szCs w:val="28"/>
        </w:rPr>
        <w:t>didaktische Schwerpunkte:</w:t>
      </w:r>
    </w:p>
    <w:p w:rsidR="002835EE" w:rsidRDefault="000626D0">
      <w:pPr>
        <w:pStyle w:val="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dialogisches Sprechen, bzw. gemeinsames Nachdenken im Dialog</w:t>
      </w:r>
    </w:p>
    <w:p w:rsidR="002835EE" w:rsidRDefault="000626D0">
      <w:pPr>
        <w:pStyle w:val="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Vorsprechen, Nachsprechen, Generatives Sprechen und Schreiben ( z. B. Schreiben von Parallelgedichten)</w:t>
      </w:r>
    </w:p>
    <w:p w:rsidR="002835EE" w:rsidRDefault="000626D0">
      <w:pPr>
        <w:pStyle w:val="Tex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freies Sprechen (unterstützt durch Satzbausteine, Fragen und Korrekturen)</w:t>
      </w: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0626D0">
      <w:pPr>
        <w:pStyle w:val="Text"/>
        <w:rPr>
          <w:sz w:val="28"/>
          <w:szCs w:val="28"/>
        </w:rPr>
      </w:pPr>
      <w:r>
        <w:rPr>
          <w:sz w:val="28"/>
          <w:szCs w:val="28"/>
        </w:rPr>
        <w:t>Förderbereiche:</w:t>
      </w:r>
    </w:p>
    <w:p w:rsidR="002835EE" w:rsidRDefault="000626D0">
      <w:pPr>
        <w:pStyle w:val="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Förderung der Teilfertigkeit: Hören/ Phonologische Bewusstheit, Sprechen, Lesen, Schreiben</w:t>
      </w:r>
    </w:p>
    <w:p w:rsidR="002835EE" w:rsidRDefault="000626D0">
      <w:pPr>
        <w:pStyle w:val="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Grammatik, Satzbau</w:t>
      </w:r>
    </w:p>
    <w:p w:rsidR="002835EE" w:rsidRDefault="000626D0">
      <w:pPr>
        <w:pStyle w:val="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Wortschatz erweitern/kategorisieren</w:t>
      </w: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0626D0">
      <w:pPr>
        <w:pStyle w:val="Text"/>
        <w:rPr>
          <w:sz w:val="40"/>
          <w:szCs w:val="40"/>
        </w:rPr>
      </w:pPr>
      <w:r>
        <w:rPr>
          <w:sz w:val="40"/>
          <w:szCs w:val="40"/>
        </w:rPr>
        <w:lastRenderedPageBreak/>
        <w:t>Tabelle mit Medien und Methoden zur Bearbeitung eines Themas</w:t>
      </w:r>
    </w:p>
    <w:tbl>
      <w:tblPr>
        <w:tblStyle w:val="TableNormal"/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2913"/>
        <w:gridCol w:w="2913"/>
        <w:gridCol w:w="2913"/>
        <w:gridCol w:w="2915"/>
      </w:tblGrid>
      <w:tr w:rsidR="002835EE">
        <w:trPr>
          <w:trHeight w:val="393"/>
        </w:trPr>
        <w:tc>
          <w:tcPr>
            <w:tcW w:w="14567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Thema:</w:t>
            </w:r>
          </w:p>
        </w:tc>
      </w:tr>
      <w:tr w:rsidR="002835EE">
        <w:trPr>
          <w:trHeight w:val="765"/>
        </w:trPr>
        <w:tc>
          <w:tcPr>
            <w:tcW w:w="29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Bilderbuch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Lied, Reim, Bewegungs-spiel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Spiel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Bastelarbeit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Aktivität</w:t>
            </w:r>
          </w:p>
        </w:tc>
      </w:tr>
      <w:tr w:rsidR="002835EE">
        <w:trPr>
          <w:trHeight w:val="1525"/>
        </w:trPr>
        <w:tc>
          <w:tcPr>
            <w:tcW w:w="29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</w:tr>
      <w:tr w:rsidR="002835EE">
        <w:trPr>
          <w:trHeight w:val="1525"/>
        </w:trPr>
        <w:tc>
          <w:tcPr>
            <w:tcW w:w="29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>
            <w:pPr>
              <w:pStyle w:val="Tabellenstil2"/>
            </w:pPr>
          </w:p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 xml:space="preserve">     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</w:tr>
      <w:tr w:rsidR="002835EE">
        <w:trPr>
          <w:trHeight w:val="1925"/>
        </w:trPr>
        <w:tc>
          <w:tcPr>
            <w:tcW w:w="29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</w:tr>
    </w:tbl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p w:rsidR="002835EE" w:rsidRDefault="002835EE">
      <w:pPr>
        <w:pStyle w:val="Text"/>
        <w:rPr>
          <w:sz w:val="28"/>
          <w:szCs w:val="28"/>
        </w:rPr>
      </w:pPr>
    </w:p>
    <w:tbl>
      <w:tblPr>
        <w:tblStyle w:val="TableNormal"/>
        <w:tblW w:w="1455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2"/>
        <w:gridCol w:w="5088"/>
        <w:gridCol w:w="5802"/>
      </w:tblGrid>
      <w:tr w:rsidR="002835EE">
        <w:trPr>
          <w:trHeight w:val="393"/>
        </w:trPr>
        <w:tc>
          <w:tcPr>
            <w:tcW w:w="14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Thema:</w:t>
            </w:r>
          </w:p>
        </w:tc>
      </w:tr>
      <w:tr w:rsidR="002835EE">
        <w:trPr>
          <w:trHeight w:val="1145"/>
        </w:trPr>
        <w:tc>
          <w:tcPr>
            <w:tcW w:w="36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Medien/ Methoden,</w:t>
            </w:r>
          </w:p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didaktische Prinzipien,</w:t>
            </w:r>
          </w:p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Bearbeitungsvorschläge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Satzmuster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>Wortschatz</w:t>
            </w:r>
          </w:p>
        </w:tc>
      </w:tr>
      <w:tr w:rsidR="002835EE">
        <w:trPr>
          <w:trHeight w:val="6853"/>
        </w:trPr>
        <w:tc>
          <w:tcPr>
            <w:tcW w:w="36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/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2835EE">
            <w:pPr>
              <w:pStyle w:val="Tabellenstil2"/>
            </w:pPr>
          </w:p>
          <w:p w:rsidR="002835EE" w:rsidRDefault="000626D0">
            <w:pPr>
              <w:pStyle w:val="Tabellenstil2"/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2835EE" w:rsidRDefault="002835EE">
      <w:pPr>
        <w:pStyle w:val="Text"/>
      </w:pPr>
    </w:p>
    <w:sectPr w:rsidR="002835EE" w:rsidSect="002835EE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9D" w:rsidRDefault="008C7D9D" w:rsidP="002835EE">
      <w:r>
        <w:separator/>
      </w:r>
    </w:p>
  </w:endnote>
  <w:endnote w:type="continuationSeparator" w:id="0">
    <w:p w:rsidR="008C7D9D" w:rsidRDefault="008C7D9D" w:rsidP="0028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EE" w:rsidRDefault="002835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9D" w:rsidRDefault="008C7D9D" w:rsidP="002835EE">
      <w:r>
        <w:separator/>
      </w:r>
    </w:p>
  </w:footnote>
  <w:footnote w:type="continuationSeparator" w:id="0">
    <w:p w:rsidR="008C7D9D" w:rsidRDefault="008C7D9D" w:rsidP="0028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EE" w:rsidRDefault="002835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2CBF"/>
    <w:multiLevelType w:val="hybridMultilevel"/>
    <w:tmpl w:val="C8E2F8FE"/>
    <w:styleLink w:val="Strich"/>
    <w:lvl w:ilvl="0" w:tplc="C3E6002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082679A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9F2A89E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3CE8BC0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6C5AA2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3E02E1A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1B497E4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476BFD0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A92A44A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70CA3B64"/>
    <w:multiLevelType w:val="hybridMultilevel"/>
    <w:tmpl w:val="C8E2F8FE"/>
    <w:numStyleLink w:val="Strich"/>
  </w:abstractNum>
  <w:num w:numId="1">
    <w:abstractNumId w:val="0"/>
  </w:num>
  <w:num w:numId="2">
    <w:abstractNumId w:val="1"/>
  </w:num>
  <w:num w:numId="3">
    <w:abstractNumId w:val="1"/>
    <w:lvlOverride w:ilvl="0">
      <w:lvl w:ilvl="0" w:tplc="C9740F1A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948AFA7C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272C0AAC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D304FA56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678600FE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4E12A10C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C5F01938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0012ED98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87D684F4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EE"/>
    <w:rsid w:val="000626D0"/>
    <w:rsid w:val="002835EE"/>
    <w:rsid w:val="00601118"/>
    <w:rsid w:val="008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835EE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835EE"/>
    <w:rPr>
      <w:u w:val="single"/>
    </w:rPr>
  </w:style>
  <w:style w:type="table" w:customStyle="1" w:styleId="TableNormal">
    <w:name w:val="Table Normal"/>
    <w:rsid w:val="00283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2835EE"/>
    <w:rPr>
      <w:rFonts w:ascii="Helvetica" w:hAnsi="Helvetica" w:cs="Arial Unicode MS"/>
      <w:color w:val="000000"/>
      <w:sz w:val="22"/>
      <w:szCs w:val="22"/>
    </w:rPr>
  </w:style>
  <w:style w:type="numbering" w:customStyle="1" w:styleId="Strich">
    <w:name w:val="Strich"/>
    <w:rsid w:val="002835EE"/>
    <w:pPr>
      <w:numPr>
        <w:numId w:val="1"/>
      </w:numPr>
    </w:pPr>
  </w:style>
  <w:style w:type="paragraph" w:customStyle="1" w:styleId="Tabellenstil2">
    <w:name w:val="Tabellenstil 2"/>
    <w:rsid w:val="002835EE"/>
    <w:rPr>
      <w:rFonts w:ascii="Helvetica" w:eastAsia="Helvetica" w:hAnsi="Helvetica" w:cs="Helvetica"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835EE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835EE"/>
    <w:rPr>
      <w:u w:val="single"/>
    </w:rPr>
  </w:style>
  <w:style w:type="table" w:customStyle="1" w:styleId="TableNormal">
    <w:name w:val="Table Normal"/>
    <w:rsid w:val="00283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2835EE"/>
    <w:rPr>
      <w:rFonts w:ascii="Helvetica" w:hAnsi="Helvetica" w:cs="Arial Unicode MS"/>
      <w:color w:val="000000"/>
      <w:sz w:val="22"/>
      <w:szCs w:val="22"/>
    </w:rPr>
  </w:style>
  <w:style w:type="numbering" w:customStyle="1" w:styleId="Strich">
    <w:name w:val="Strich"/>
    <w:rsid w:val="002835EE"/>
    <w:pPr>
      <w:numPr>
        <w:numId w:val="1"/>
      </w:numPr>
    </w:pPr>
  </w:style>
  <w:style w:type="paragraph" w:customStyle="1" w:styleId="Tabellenstil2">
    <w:name w:val="Tabellenstil 2"/>
    <w:rsid w:val="002835EE"/>
    <w:rPr>
      <w:rFonts w:ascii="Helvetica" w:eastAsia="Helvetica" w:hAnsi="Helvetica" w:cs="Helvetica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Unna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Roswitha Sunderdiek</dc:creator>
  <cp:lastModifiedBy>administrator</cp:lastModifiedBy>
  <cp:revision>2</cp:revision>
  <dcterms:created xsi:type="dcterms:W3CDTF">2016-12-12T11:49:00Z</dcterms:created>
  <dcterms:modified xsi:type="dcterms:W3CDTF">2016-12-12T11:49:00Z</dcterms:modified>
</cp:coreProperties>
</file>